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UT Sarvatrika LBS" w:cs="UT Sarvatrika LBS" w:eastAsia="UT Sarvatrika LBS" w:hAnsi="UT Sarvatrika LBS"/>
          <w:b w:val="1"/>
          <w:color w:val="ff0000"/>
          <w:sz w:val="18"/>
          <w:szCs w:val="18"/>
        </w:rPr>
      </w:pPr>
      <w:r w:rsidDel="00000000" w:rsidR="00000000" w:rsidRPr="00000000">
        <w:rPr>
          <w:rFonts w:ascii="UT Sarvatrika LBS" w:cs="UT Sarvatrika LBS" w:eastAsia="UT Sarvatrika LBS" w:hAnsi="UT Sarvatrika LBS"/>
          <w:b w:val="1"/>
          <w:color w:val="410099"/>
          <w:sz w:val="28"/>
          <w:szCs w:val="28"/>
          <w:rtl w:val="0"/>
        </w:rPr>
        <w:t xml:space="preserve">Open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UT Sarvatrika LBS" w:cs="UT Sarvatrika LBS" w:eastAsia="UT Sarvatrika LBS" w:hAnsi="UT Sarvatrika LBS"/>
          <w:color w:val="410099"/>
          <w:sz w:val="28"/>
          <w:szCs w:val="28"/>
        </w:rPr>
      </w:pPr>
      <w:r w:rsidDel="00000000" w:rsidR="00000000" w:rsidRPr="00000000">
        <w:rPr>
          <w:rFonts w:ascii="UT Sarvatrika LBS" w:cs="UT Sarvatrika LBS" w:eastAsia="UT Sarvatrika LBS" w:hAnsi="UT Sarvatrika LBS"/>
          <w:color w:val="410099"/>
          <w:sz w:val="28"/>
          <w:szCs w:val="28"/>
          <w:rtl w:val="0"/>
        </w:rPr>
        <w:t xml:space="preserve">Iceland exhibition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UT Sarvatrika LBS" w:cs="UT Sarvatrika LBS" w:eastAsia="UT Sarvatrika LBS" w:hAnsi="UT Sarvatrika LBS"/>
          <w:color w:val="410099"/>
          <w:sz w:val="28"/>
          <w:szCs w:val="28"/>
        </w:rPr>
      </w:pPr>
      <w:r w:rsidDel="00000000" w:rsidR="00000000" w:rsidRPr="00000000">
        <w:rPr>
          <w:rFonts w:ascii="UT Sarvatrika LBS" w:cs="UT Sarvatrika LBS" w:eastAsia="UT Sarvatrika LBS" w:hAnsi="UT Sarvatrika LBS"/>
          <w:color w:val="410099"/>
          <w:sz w:val="28"/>
          <w:szCs w:val="28"/>
          <w:rtl w:val="0"/>
        </w:rPr>
        <w:t xml:space="preserve">Venice Architecture Biennale 2025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UT Sarvatrika LBS" w:cs="UT Sarvatrika LBS" w:eastAsia="UT Sarvatrika LBS" w:hAnsi="UT Sarvatrika LBS"/>
          <w:color w:val="4100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UT Sarvatrika LBS" w:cs="UT Sarvatrika LBS" w:eastAsia="UT Sarvatrika LBS" w:hAnsi="UT Sarvatrika LBS"/>
          <w:color w:val="4100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line="240" w:lineRule="auto"/>
        <w:rPr>
          <w:rFonts w:ascii="UT Sarvatrika LBS" w:cs="UT Sarvatrika LBS" w:eastAsia="UT Sarvatrika LBS" w:hAnsi="UT Sarvatrika LBS"/>
          <w:b w:val="1"/>
          <w:color w:val="410099"/>
          <w:sz w:val="52"/>
          <w:szCs w:val="52"/>
        </w:rPr>
      </w:pPr>
      <w:r w:rsidDel="00000000" w:rsidR="00000000" w:rsidRPr="00000000">
        <w:rPr>
          <w:rFonts w:ascii="UT Sarvatrika LBS Light" w:cs="UT Sarvatrika LBS Light" w:eastAsia="UT Sarvatrika LBS Light" w:hAnsi="UT Sarvatrika LBS Light"/>
          <w:color w:val="410099"/>
          <w:sz w:val="60"/>
          <w:szCs w:val="60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Exhibition working title</w:t>
      </w:r>
    </w:p>
    <w:tbl>
      <w:tblPr>
        <w:tblStyle w:val="Table1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Describe the exhibition idea in one paragraph (max 50 words)</w:t>
      </w:r>
    </w:p>
    <w:tbl>
      <w:tblPr>
        <w:tblStyle w:val="Table2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rHeight w:val="18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8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Team Manager</w:t>
      </w:r>
      <w:r w:rsidDel="00000000" w:rsidR="00000000" w:rsidRPr="00000000">
        <w:rPr>
          <w:rtl w:val="0"/>
        </w:rPr>
      </w:r>
    </w:p>
    <w:tbl>
      <w:tblPr>
        <w:tblStyle w:val="Table3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2"/>
        <w:gridCol w:w="6462"/>
        <w:tblGridChange w:id="0">
          <w:tblGrid>
            <w:gridCol w:w="2592"/>
            <w:gridCol w:w="6462"/>
          </w:tblGrid>
        </w:tblGridChange>
      </w:tblGrid>
      <w:tr>
        <w:trPr>
          <w:cantSplit w:val="0"/>
          <w:trHeight w:val="44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Other team members</w:t>
      </w:r>
    </w:p>
    <w:tbl>
      <w:tblPr>
        <w:tblStyle w:val="Table4"/>
        <w:tblW w:w="9090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0"/>
          <w:trHeight w:val="265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10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Name, e-mail, city/country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project’s core ideology (max. 1000 words)</w:t>
      </w:r>
    </w:p>
    <w:tbl>
      <w:tblPr>
        <w:tblStyle w:val="Table5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rHeight w:val="121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Why should the exhibition be selected as the Icelandic contribution to the Venice Biennale 2025?</w:t>
      </w:r>
    </w:p>
    <w:p w:rsidR="00000000" w:rsidDel="00000000" w:rsidP="00000000" w:rsidRDefault="00000000" w:rsidRPr="00000000" w14:paraId="00000050">
      <w:pPr>
        <w:spacing w:after="8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(max. 400 words)</w:t>
      </w:r>
      <w:r w:rsidDel="00000000" w:rsidR="00000000" w:rsidRPr="00000000">
        <w:rPr>
          <w:rtl w:val="0"/>
        </w:rPr>
      </w:r>
    </w:p>
    <w:tbl>
      <w:tblPr>
        <w:tblStyle w:val="Table6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rHeight w:val="634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T Sarvatrika LBS"/>
  <w:font w:name="UT Sarvatrika LBS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